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3073"/>
        <w:gridCol w:w="3432"/>
        <w:gridCol w:w="3384"/>
      </w:tblGrid>
      <w:tr w:rsidR="00DC5086" w:rsidTr="000F5B97"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BE72E84" wp14:editId="1EF0794A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164A78" w:rsidP="00037819">
            <w:pPr>
              <w:jc w:val="center"/>
              <w:rPr>
                <w:b/>
                <w:sz w:val="40"/>
              </w:rPr>
            </w:pPr>
            <w:r w:rsidRPr="00164A78">
              <w:rPr>
                <w:sz w:val="56"/>
              </w:rPr>
              <w:t xml:space="preserve">CR </w:t>
            </w:r>
            <w:r w:rsidR="00037819">
              <w:rPr>
                <w:sz w:val="56"/>
              </w:rPr>
              <w:t>du COREX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A69BE9D" wp14:editId="15C23F64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  <w:tr w:rsidR="00DC5086" w:rsidTr="000F5B9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DC5086" w:rsidP="00037819">
            <w:pPr>
              <w:tabs>
                <w:tab w:val="center" w:pos="4632"/>
              </w:tabs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Objectifs</w:t>
            </w:r>
            <w:r>
              <w:rPr>
                <w:b/>
                <w:sz w:val="28"/>
              </w:rPr>
              <w:tab/>
            </w:r>
            <w:r w:rsidR="00037819">
              <w:rPr>
                <w:b/>
                <w:sz w:val="28"/>
              </w:rPr>
              <w:t>S’améliorer continuellement</w:t>
            </w:r>
          </w:p>
        </w:tc>
      </w:tr>
    </w:tbl>
    <w:p w:rsidR="005C5D38" w:rsidRPr="005C5D38" w:rsidRDefault="005C5D38" w:rsidP="005C5D38">
      <w:pPr>
        <w:pStyle w:val="Titre1"/>
      </w:pPr>
      <w:r w:rsidRPr="005C5D38">
        <w:t xml:space="preserve">Objet </w:t>
      </w:r>
    </w:p>
    <w:p w:rsidR="005C5D38" w:rsidRDefault="005C5D38" w:rsidP="005C5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5D38">
        <w:rPr>
          <w:rFonts w:ascii="Arial" w:eastAsia="Times New Roman" w:hAnsi="Arial" w:cs="Arial"/>
          <w:sz w:val="24"/>
          <w:szCs w:val="24"/>
        </w:rPr>
        <w:t>Ce</w:t>
      </w:r>
      <w:r w:rsidR="00164A78">
        <w:rPr>
          <w:rFonts w:ascii="Arial" w:eastAsia="Times New Roman" w:hAnsi="Arial" w:cs="Arial"/>
          <w:sz w:val="24"/>
          <w:szCs w:val="24"/>
        </w:rPr>
        <w:t>tte réunion a pour objectif</w:t>
      </w:r>
      <w:r w:rsidRPr="005C5D38">
        <w:rPr>
          <w:rFonts w:ascii="Arial" w:eastAsia="Times New Roman" w:hAnsi="Arial" w:cs="Arial"/>
          <w:sz w:val="24"/>
          <w:szCs w:val="24"/>
        </w:rPr>
        <w:t xml:space="preserve"> l</w:t>
      </w:r>
      <w:r w:rsidR="00037819">
        <w:rPr>
          <w:rFonts w:ascii="Arial" w:eastAsia="Times New Roman" w:hAnsi="Arial" w:cs="Arial"/>
          <w:sz w:val="24"/>
          <w:szCs w:val="24"/>
        </w:rPr>
        <w:t>a mise en place de REX sur des sujets donnés, l’analyse des recommandations de REX réalisés pour en tirer des actions, l’avancement du plan d’actions décidées, l’analyse des indicateurs.</w:t>
      </w:r>
      <w:r w:rsidRPr="005C5D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164A78" w:rsidRDefault="00164A78" w:rsidP="00164A78">
      <w:pPr>
        <w:pStyle w:val="Titre1"/>
      </w:pPr>
      <w:r>
        <w:t>Participants</w:t>
      </w:r>
    </w:p>
    <w:p w:rsidR="00437580" w:rsidRPr="00437580" w:rsidRDefault="00437580" w:rsidP="00437580">
      <w:pPr>
        <w:rPr>
          <w:lang w:eastAsia="fr-FR"/>
        </w:rPr>
      </w:pPr>
    </w:p>
    <w:p w:rsidR="005C5D38" w:rsidRPr="005C5D38" w:rsidRDefault="00037819" w:rsidP="005C5D38">
      <w:pPr>
        <w:pStyle w:val="Titre1"/>
      </w:pPr>
      <w:r>
        <w:t>Projets  de REX à mettrE en place</w:t>
      </w:r>
    </w:p>
    <w:p w:rsidR="005C5D38" w:rsidRDefault="00037819" w:rsidP="005C5D38">
      <w:pPr>
        <w:pStyle w:val="Titre2"/>
        <w:rPr>
          <w:rFonts w:eastAsia="Times New Roman"/>
        </w:rPr>
      </w:pPr>
      <w:r>
        <w:rPr>
          <w:rFonts w:eastAsia="Times New Roman"/>
        </w:rPr>
        <w:t>Les projets</w:t>
      </w:r>
    </w:p>
    <w:p w:rsidR="00037819" w:rsidRDefault="00037819" w:rsidP="00037819">
      <w:bookmarkStart w:id="0" w:name="_GoBack"/>
      <w:bookmarkEnd w:id="0"/>
    </w:p>
    <w:p w:rsidR="005C5D38" w:rsidRPr="005C5D38" w:rsidRDefault="00037819" w:rsidP="005C5D38">
      <w:pPr>
        <w:pStyle w:val="Titre2"/>
        <w:rPr>
          <w:rFonts w:eastAsia="Times New Roman"/>
        </w:rPr>
      </w:pPr>
      <w:r>
        <w:rPr>
          <w:rFonts w:eastAsia="Times New Roman"/>
        </w:rPr>
        <w:t>Décisions / Mandats</w:t>
      </w:r>
    </w:p>
    <w:p w:rsidR="005C5D38" w:rsidRPr="005C5D38" w:rsidRDefault="005C5D38" w:rsidP="005C5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5C5D38" w:rsidRPr="005C5D38" w:rsidRDefault="005C5D38" w:rsidP="005C5D38">
      <w:pPr>
        <w:pStyle w:val="Titre2"/>
        <w:rPr>
          <w:rFonts w:eastAsia="Times New Roman"/>
        </w:rPr>
      </w:pPr>
      <w:r w:rsidRPr="005C5D38">
        <w:rPr>
          <w:rFonts w:eastAsia="Times New Roman"/>
        </w:rPr>
        <w:t>Processus support</w:t>
      </w:r>
    </w:p>
    <w:p w:rsidR="005C5D38" w:rsidRDefault="00037819" w:rsidP="005C5D38">
      <w:pPr>
        <w:pStyle w:val="Titre1"/>
      </w:pPr>
      <w:r>
        <w:t xml:space="preserve">Analyse  des REX </w:t>
      </w:r>
    </w:p>
    <w:p w:rsidR="00037819" w:rsidRDefault="00037819" w:rsidP="00037819">
      <w:pPr>
        <w:pStyle w:val="Titre2"/>
        <w:rPr>
          <w:lang w:eastAsia="fr-FR"/>
        </w:rPr>
      </w:pPr>
      <w:r>
        <w:rPr>
          <w:lang w:eastAsia="fr-FR"/>
        </w:rPr>
        <w:t>REX 1</w:t>
      </w:r>
    </w:p>
    <w:p w:rsidR="00037819" w:rsidRDefault="00037819" w:rsidP="00037819">
      <w:pPr>
        <w:pStyle w:val="Titre3"/>
      </w:pPr>
      <w:r>
        <w:t>Commentaires</w:t>
      </w:r>
    </w:p>
    <w:p w:rsidR="00037819" w:rsidRPr="00037819" w:rsidRDefault="00037819" w:rsidP="00037819">
      <w:pPr>
        <w:rPr>
          <w:lang w:eastAsia="fr-FR"/>
        </w:rPr>
      </w:pPr>
    </w:p>
    <w:p w:rsidR="00037819" w:rsidRDefault="00037819" w:rsidP="00037819">
      <w:pPr>
        <w:pStyle w:val="Titre3"/>
      </w:pPr>
      <w:r>
        <w:t>Actions décidées</w:t>
      </w:r>
    </w:p>
    <w:p w:rsidR="00037819" w:rsidRDefault="00037819" w:rsidP="00037819">
      <w:pPr>
        <w:rPr>
          <w:lang w:eastAsia="fr-FR"/>
        </w:rPr>
      </w:pPr>
    </w:p>
    <w:p w:rsidR="00037819" w:rsidRDefault="00037819" w:rsidP="00037819">
      <w:pPr>
        <w:pStyle w:val="Titre2"/>
        <w:rPr>
          <w:lang w:eastAsia="fr-FR"/>
        </w:rPr>
      </w:pPr>
      <w:r>
        <w:rPr>
          <w:lang w:eastAsia="fr-FR"/>
        </w:rPr>
        <w:t>REX 2</w:t>
      </w:r>
    </w:p>
    <w:p w:rsidR="00037819" w:rsidRDefault="00037819" w:rsidP="00037819">
      <w:pPr>
        <w:pStyle w:val="Titre3"/>
      </w:pPr>
      <w:r>
        <w:t>Commentaires</w:t>
      </w:r>
    </w:p>
    <w:p w:rsidR="00037819" w:rsidRPr="00037819" w:rsidRDefault="00037819" w:rsidP="00037819">
      <w:pPr>
        <w:rPr>
          <w:lang w:eastAsia="fr-FR"/>
        </w:rPr>
      </w:pPr>
    </w:p>
    <w:p w:rsidR="00037819" w:rsidRDefault="00037819" w:rsidP="00037819">
      <w:pPr>
        <w:pStyle w:val="Titre3"/>
      </w:pPr>
      <w:r>
        <w:t>Actions décidées</w:t>
      </w:r>
    </w:p>
    <w:p w:rsidR="00037819" w:rsidRDefault="00037819" w:rsidP="00037819">
      <w:pPr>
        <w:rPr>
          <w:lang w:eastAsia="fr-FR"/>
        </w:rPr>
      </w:pPr>
    </w:p>
    <w:p w:rsidR="005C5D38" w:rsidRDefault="00037819" w:rsidP="005C5D38">
      <w:pPr>
        <w:pStyle w:val="Titre1"/>
      </w:pPr>
      <w:r>
        <w:t>Les indicateurs</w:t>
      </w:r>
    </w:p>
    <w:p w:rsidR="00037819" w:rsidRDefault="00037819" w:rsidP="00037819">
      <w:pPr>
        <w:pStyle w:val="Titre1"/>
      </w:pPr>
      <w:r>
        <w:t>Commentaires divers</w:t>
      </w:r>
      <w:r w:rsidR="00F06120">
        <w:t xml:space="preserve">/ EFFICACITE </w:t>
      </w:r>
    </w:p>
    <w:p w:rsidR="00037819" w:rsidRPr="00037819" w:rsidRDefault="00037819" w:rsidP="00037819">
      <w:pPr>
        <w:pStyle w:val="Titre1"/>
      </w:pPr>
      <w:r>
        <w:t>Prochain COREX</w:t>
      </w:r>
    </w:p>
    <w:sectPr w:rsidR="00037819" w:rsidRPr="00037819" w:rsidSect="00037819">
      <w:headerReference w:type="default" r:id="rId9"/>
      <w:footerReference w:type="default" r:id="rId10"/>
      <w:footerReference w:type="first" r:id="rId11"/>
      <w:pgSz w:w="11906" w:h="16838"/>
      <w:pgMar w:top="568" w:right="1417" w:bottom="709" w:left="1417" w:header="708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20" w:rsidRDefault="00F06120" w:rsidP="00246A19">
      <w:pPr>
        <w:spacing w:after="0" w:line="240" w:lineRule="auto"/>
      </w:pPr>
      <w:r>
        <w:separator/>
      </w:r>
    </w:p>
  </w:endnote>
  <w:endnote w:type="continuationSeparator" w:id="0">
    <w:p w:rsidR="00F06120" w:rsidRDefault="00F06120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0" w:rsidRPr="009E7591" w:rsidRDefault="00F06120" w:rsidP="00F06120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26 octobre 2016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0" w:rsidRPr="00655181" w:rsidRDefault="00F06120" w:rsidP="00655181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10 mai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BD24F0">
      <w:rPr>
        <w:noProof/>
      </w:rPr>
      <w:t>1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 w:rsidR="00BD24F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20" w:rsidRDefault="00F06120" w:rsidP="00246A19">
      <w:pPr>
        <w:spacing w:after="0" w:line="240" w:lineRule="auto"/>
      </w:pPr>
      <w:r>
        <w:separator/>
      </w:r>
    </w:p>
  </w:footnote>
  <w:footnote w:type="continuationSeparator" w:id="0">
    <w:p w:rsidR="00F06120" w:rsidRDefault="00F06120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73"/>
      <w:gridCol w:w="3432"/>
      <w:gridCol w:w="3384"/>
    </w:tblGrid>
    <w:tr w:rsidR="00F06120" w:rsidTr="00F06120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6120" w:rsidRDefault="00F06120" w:rsidP="00F06120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E6BF57F" wp14:editId="6EB604C4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F06120" w:rsidRDefault="00F06120" w:rsidP="00037819">
          <w:pPr>
            <w:jc w:val="center"/>
            <w:rPr>
              <w:b/>
              <w:sz w:val="40"/>
            </w:rPr>
          </w:pPr>
          <w:r w:rsidRPr="00164A78">
            <w:rPr>
              <w:sz w:val="56"/>
            </w:rPr>
            <w:t xml:space="preserve">CR </w:t>
          </w:r>
          <w:r>
            <w:rPr>
              <w:sz w:val="56"/>
            </w:rPr>
            <w:t>du COREX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F06120" w:rsidRDefault="00F06120" w:rsidP="00F06120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7E1C82A" wp14:editId="0BC8E1EE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F06120" w:rsidRDefault="00F061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14E0"/>
    <w:multiLevelType w:val="hybridMultilevel"/>
    <w:tmpl w:val="07326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3AFA"/>
    <w:multiLevelType w:val="hybridMultilevel"/>
    <w:tmpl w:val="B7469B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0EB7"/>
    <w:multiLevelType w:val="multilevel"/>
    <w:tmpl w:val="557CE0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703028"/>
    <w:multiLevelType w:val="singleLevel"/>
    <w:tmpl w:val="EF66B512"/>
    <w:lvl w:ilvl="0">
      <w:start w:val="1"/>
      <w:numFmt w:val="bullet"/>
      <w:pStyle w:val="Tiretpolitiqu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AD63ADD"/>
    <w:multiLevelType w:val="hybridMultilevel"/>
    <w:tmpl w:val="BCD4A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6855"/>
    <w:multiLevelType w:val="hybridMultilevel"/>
    <w:tmpl w:val="BC2C8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45BDC"/>
    <w:multiLevelType w:val="multilevel"/>
    <w:tmpl w:val="7C787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84039D"/>
    <w:multiLevelType w:val="hybridMultilevel"/>
    <w:tmpl w:val="8FF64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767E4"/>
    <w:multiLevelType w:val="hybridMultilevel"/>
    <w:tmpl w:val="B5922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3A59"/>
    <w:multiLevelType w:val="hybridMultilevel"/>
    <w:tmpl w:val="354E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037819"/>
    <w:rsid w:val="000F5B97"/>
    <w:rsid w:val="001144E6"/>
    <w:rsid w:val="00164A78"/>
    <w:rsid w:val="00246A19"/>
    <w:rsid w:val="003A1A7C"/>
    <w:rsid w:val="00437580"/>
    <w:rsid w:val="00442BFB"/>
    <w:rsid w:val="005946FF"/>
    <w:rsid w:val="005C5D38"/>
    <w:rsid w:val="0064551F"/>
    <w:rsid w:val="00655181"/>
    <w:rsid w:val="0065602B"/>
    <w:rsid w:val="006A0888"/>
    <w:rsid w:val="00764CEF"/>
    <w:rsid w:val="007B5666"/>
    <w:rsid w:val="008910F1"/>
    <w:rsid w:val="008F1906"/>
    <w:rsid w:val="009724E3"/>
    <w:rsid w:val="00A1580D"/>
    <w:rsid w:val="00BD24F0"/>
    <w:rsid w:val="00C01E0F"/>
    <w:rsid w:val="00C16256"/>
    <w:rsid w:val="00C16F2E"/>
    <w:rsid w:val="00CD3664"/>
    <w:rsid w:val="00DC5086"/>
    <w:rsid w:val="00E47779"/>
    <w:rsid w:val="00E51B41"/>
    <w:rsid w:val="00EA172F"/>
    <w:rsid w:val="00EB47C6"/>
    <w:rsid w:val="00F06120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EB088"/>
  <w15:docId w15:val="{50670282-4461-4D50-9BAC-D27126CD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A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A7C"/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C16256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C16256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Rochelle</cp:lastModifiedBy>
  <cp:revision>3</cp:revision>
  <dcterms:created xsi:type="dcterms:W3CDTF">2017-05-10T13:06:00Z</dcterms:created>
  <dcterms:modified xsi:type="dcterms:W3CDTF">2017-05-16T12:48:00Z</dcterms:modified>
</cp:coreProperties>
</file>